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648D" w14:textId="77777777" w:rsidR="00DD3A61" w:rsidRDefault="004546CF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F3864"/>
          <w:spacing w:val="14"/>
          <w:sz w:val="40"/>
          <w:szCs w:val="40"/>
        </w:rPr>
        <w:t>MERCEDES FLORES BADILLA</w:t>
      </w:r>
    </w:p>
    <w:p w14:paraId="01AA0FBC" w14:textId="77777777" w:rsidR="00DD3A61" w:rsidRDefault="00DD3A61">
      <w:pPr>
        <w:pBdr>
          <w:bottom w:val="single" w:sz="14" w:space="0" w:color="1F3864"/>
        </w:pBdr>
        <w:spacing w:after="240"/>
      </w:pPr>
    </w:p>
    <w:p w14:paraId="742A5013" w14:textId="77777777" w:rsidR="00DD3A61" w:rsidRDefault="004546CF">
      <w:pPr>
        <w:pBdr>
          <w:bottom w:val="single" w:sz="8" w:space="0" w:color="1F3864"/>
        </w:pBdr>
        <w:spacing w:before="320" w:after="120"/>
      </w:pPr>
      <w:r>
        <w:rPr>
          <w:rFonts w:ascii="Calibri" w:eastAsia="Calibri" w:hAnsi="Calibri" w:cs="Calibri"/>
          <w:b/>
          <w:bCs/>
          <w:color w:val="1F3864"/>
          <w:spacing w:val="12"/>
          <w:sz w:val="22"/>
          <w:szCs w:val="22"/>
        </w:rPr>
        <w:t>RESUMEN EJECUTIVO</w:t>
      </w:r>
    </w:p>
    <w:p w14:paraId="164ECC43" w14:textId="777C2CAA" w:rsidR="00DD3A61" w:rsidRDefault="004546CF" w:rsidP="005F6746">
      <w:pPr>
        <w:spacing w:after="120"/>
        <w:jc w:val="both"/>
      </w:pPr>
      <w:r>
        <w:rPr>
          <w:rFonts w:ascii="Calibri" w:eastAsia="Calibri" w:hAnsi="Calibri" w:cs="Calibri"/>
          <w:color w:val="1A1A1A"/>
          <w:sz w:val="21"/>
          <w:szCs w:val="21"/>
        </w:rPr>
        <w:t xml:space="preserve">Abogada con más de 30 años de experiencia en alta asesoría, dirección pública y gestión estratégica en los sectores público, financiero y social. Su trayectoria incluye el Ministerio de Trabajo y Seguridad Social, la Presidencia de la República, el Banco Popular y el INFOCOOP. Especialista en Seguridad Social, </w:t>
      </w:r>
      <w:r w:rsidR="005F6746">
        <w:rPr>
          <w:rFonts w:ascii="Calibri" w:eastAsia="Calibri" w:hAnsi="Calibri" w:cs="Calibri"/>
          <w:color w:val="1A1A1A"/>
          <w:sz w:val="21"/>
          <w:szCs w:val="21"/>
        </w:rPr>
        <w:t xml:space="preserve">Administración de Empresas, </w:t>
      </w:r>
      <w:r>
        <w:rPr>
          <w:rFonts w:ascii="Calibri" w:eastAsia="Calibri" w:hAnsi="Calibri" w:cs="Calibri"/>
          <w:color w:val="1A1A1A"/>
          <w:sz w:val="21"/>
          <w:szCs w:val="21"/>
        </w:rPr>
        <w:t>gobernanza institucional, elaboración normativa y coordinación interinstitucional, con una carrera orientada a la construcción de política pública laboral y al fortalecimiento del diálogo social.</w:t>
      </w:r>
    </w:p>
    <w:p w14:paraId="67FEDFCF" w14:textId="38587B97" w:rsidR="00DD3A61" w:rsidRDefault="004546CF">
      <w:pPr>
        <w:pBdr>
          <w:bottom w:val="single" w:sz="8" w:space="0" w:color="1F3864"/>
        </w:pBdr>
        <w:spacing w:before="320" w:after="120"/>
      </w:pPr>
      <w:r>
        <w:rPr>
          <w:rFonts w:ascii="Calibri" w:eastAsia="Calibri" w:hAnsi="Calibri" w:cs="Calibri"/>
          <w:b/>
          <w:bCs/>
          <w:color w:val="1F3864"/>
          <w:spacing w:val="12"/>
          <w:sz w:val="22"/>
          <w:szCs w:val="22"/>
        </w:rPr>
        <w:t>ÁREAS DE E</w:t>
      </w:r>
      <w:r w:rsidR="00D838E7">
        <w:rPr>
          <w:rFonts w:ascii="Calibri" w:eastAsia="Calibri" w:hAnsi="Calibri" w:cs="Calibri"/>
          <w:b/>
          <w:bCs/>
          <w:color w:val="1F3864"/>
          <w:spacing w:val="12"/>
          <w:sz w:val="22"/>
          <w:szCs w:val="22"/>
        </w:rPr>
        <w:t>XPERIENCIA LABORAL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D3A61" w14:paraId="536ED4E7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7DCEE41" w14:textId="77777777" w:rsidR="00DD3A61" w:rsidRDefault="004546CF">
            <w:r>
              <w:rPr>
                <w:rFonts w:ascii="Calibri" w:eastAsia="Calibri" w:hAnsi="Calibri" w:cs="Calibri"/>
                <w:b/>
                <w:bCs/>
                <w:color w:val="1F3864"/>
              </w:rPr>
              <w:t>▪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r>
              <w:rPr>
                <w:rFonts w:ascii="Calibri" w:eastAsia="Calibri" w:hAnsi="Calibri" w:cs="Calibri"/>
                <w:color w:val="1A1A1A"/>
              </w:rPr>
              <w:t>Dirección estratégica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ACF63A" w14:textId="77777777" w:rsidR="00DD3A61" w:rsidRDefault="004546CF">
            <w:r>
              <w:rPr>
                <w:rFonts w:ascii="Calibri" w:eastAsia="Calibri" w:hAnsi="Calibri" w:cs="Calibri"/>
                <w:b/>
                <w:bCs/>
                <w:color w:val="1F3864"/>
              </w:rPr>
              <w:t>▪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r>
              <w:rPr>
                <w:rFonts w:ascii="Calibri" w:eastAsia="Calibri" w:hAnsi="Calibri" w:cs="Calibri"/>
                <w:color w:val="1A1A1A"/>
              </w:rPr>
              <w:t>Gobernanza pública</w:t>
            </w:r>
          </w:p>
        </w:tc>
      </w:tr>
      <w:tr w:rsidR="00DD3A61" w14:paraId="10C12A04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DEA86D8" w14:textId="77777777" w:rsidR="00DD3A61" w:rsidRDefault="004546CF">
            <w:r>
              <w:rPr>
                <w:rFonts w:ascii="Calibri" w:eastAsia="Calibri" w:hAnsi="Calibri" w:cs="Calibri"/>
                <w:b/>
                <w:bCs/>
                <w:color w:val="1F3864"/>
              </w:rPr>
              <w:t>▪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r>
              <w:rPr>
                <w:rFonts w:ascii="Calibri" w:eastAsia="Calibri" w:hAnsi="Calibri" w:cs="Calibri"/>
                <w:color w:val="1A1A1A"/>
              </w:rPr>
              <w:t>Derecho laboral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9440003" w14:textId="77777777" w:rsidR="00DD3A61" w:rsidRDefault="004546CF">
            <w:r>
              <w:rPr>
                <w:rFonts w:ascii="Calibri" w:eastAsia="Calibri" w:hAnsi="Calibri" w:cs="Calibri"/>
                <w:b/>
                <w:bCs/>
                <w:color w:val="1F3864"/>
              </w:rPr>
              <w:t>▪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r>
              <w:rPr>
                <w:rFonts w:ascii="Calibri" w:eastAsia="Calibri" w:hAnsi="Calibri" w:cs="Calibri"/>
                <w:color w:val="1A1A1A"/>
              </w:rPr>
              <w:t>Seguridad Social</w:t>
            </w:r>
          </w:p>
        </w:tc>
      </w:tr>
      <w:tr w:rsidR="00DD3A61" w14:paraId="3D4DADC3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D759466" w14:textId="26559B9F" w:rsidR="00DD3A61" w:rsidRDefault="004546CF">
            <w:r>
              <w:rPr>
                <w:rFonts w:ascii="Calibri" w:eastAsia="Calibri" w:hAnsi="Calibri" w:cs="Calibri"/>
                <w:b/>
                <w:bCs/>
                <w:color w:val="1F3864"/>
              </w:rPr>
              <w:t>▪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r>
              <w:rPr>
                <w:rFonts w:ascii="Calibri" w:eastAsia="Calibri" w:hAnsi="Calibri" w:cs="Calibri"/>
                <w:color w:val="1A1A1A"/>
              </w:rPr>
              <w:t>Gobierno corpo</w:t>
            </w:r>
            <w:r w:rsidR="0003137F">
              <w:rPr>
                <w:rFonts w:ascii="Calibri" w:eastAsia="Calibri" w:hAnsi="Calibri" w:cs="Calibri"/>
                <w:color w:val="1A1A1A"/>
              </w:rPr>
              <w:t>rativo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2CAE8B2" w14:textId="77777777" w:rsidR="00DD3A61" w:rsidRDefault="004546CF">
            <w:r>
              <w:rPr>
                <w:rFonts w:ascii="Calibri" w:eastAsia="Calibri" w:hAnsi="Calibri" w:cs="Calibri"/>
                <w:b/>
                <w:bCs/>
                <w:color w:val="1F3864"/>
              </w:rPr>
              <w:t>▪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r>
              <w:rPr>
                <w:rFonts w:ascii="Calibri" w:eastAsia="Calibri" w:hAnsi="Calibri" w:cs="Calibri"/>
                <w:color w:val="1A1A1A"/>
              </w:rPr>
              <w:t>Relaciones institucionales</w:t>
            </w:r>
          </w:p>
        </w:tc>
      </w:tr>
      <w:tr w:rsidR="00DD3A61" w14:paraId="74879BCE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0FD50D" w14:textId="4F3337CF" w:rsidR="00DD3A61" w:rsidRPr="0003137F" w:rsidRDefault="004546CF">
            <w:r w:rsidRPr="0003137F">
              <w:rPr>
                <w:rFonts w:ascii="Calibri" w:eastAsia="Calibri" w:hAnsi="Calibri" w:cs="Calibri"/>
              </w:rPr>
              <w:t>▪</w:t>
            </w:r>
            <w:r w:rsidRPr="0003137F">
              <w:rPr>
                <w:rFonts w:ascii="Calibri" w:eastAsia="Calibri" w:hAnsi="Calibri" w:cs="Calibri"/>
              </w:rPr>
              <w:t xml:space="preserve"> </w:t>
            </w:r>
            <w:r w:rsidR="0003137F" w:rsidRPr="0003137F">
              <w:rPr>
                <w:rFonts w:ascii="Calibri" w:eastAsia="Calibri" w:hAnsi="Calibri" w:cs="Calibri"/>
              </w:rPr>
              <w:t>Relación con sectores sociales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26D41F1" w14:textId="77777777" w:rsidR="00DD3A61" w:rsidRDefault="004546CF">
            <w:r>
              <w:rPr>
                <w:rFonts w:ascii="Calibri" w:eastAsia="Calibri" w:hAnsi="Calibri" w:cs="Calibri"/>
                <w:b/>
                <w:bCs/>
                <w:color w:val="1F3864"/>
              </w:rPr>
              <w:t>▪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r>
              <w:rPr>
                <w:rFonts w:ascii="Calibri" w:eastAsia="Calibri" w:hAnsi="Calibri" w:cs="Calibri"/>
                <w:color w:val="1A1A1A"/>
              </w:rPr>
              <w:t>Gestión del cambio</w:t>
            </w:r>
          </w:p>
        </w:tc>
      </w:tr>
      <w:tr w:rsidR="00DD3A61" w14:paraId="4DB3257F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1712533" w14:textId="77777777" w:rsidR="00DD3A61" w:rsidRDefault="004546CF">
            <w:r>
              <w:rPr>
                <w:rFonts w:ascii="Calibri" w:eastAsia="Calibri" w:hAnsi="Calibri" w:cs="Calibri"/>
                <w:b/>
                <w:bCs/>
                <w:color w:val="1F3864"/>
              </w:rPr>
              <w:t>▪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r>
              <w:rPr>
                <w:rFonts w:ascii="Calibri" w:eastAsia="Calibri" w:hAnsi="Calibri" w:cs="Calibri"/>
                <w:color w:val="1A1A1A"/>
              </w:rPr>
              <w:t>Liderazgo de equipos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CACD6A4" w14:textId="77777777" w:rsidR="00DD3A61" w:rsidRDefault="004546CF">
            <w:r>
              <w:rPr>
                <w:rFonts w:ascii="Calibri" w:eastAsia="Calibri" w:hAnsi="Calibri" w:cs="Calibri"/>
                <w:b/>
                <w:bCs/>
                <w:color w:val="1F3864"/>
              </w:rPr>
              <w:t>▪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r>
              <w:rPr>
                <w:rFonts w:ascii="Calibri" w:eastAsia="Calibri" w:hAnsi="Calibri" w:cs="Calibri"/>
                <w:color w:val="1A1A1A"/>
              </w:rPr>
              <w:t>Planeamiento estratégico</w:t>
            </w:r>
          </w:p>
        </w:tc>
      </w:tr>
    </w:tbl>
    <w:p w14:paraId="6CB263C2" w14:textId="77777777" w:rsidR="00DD3A61" w:rsidRDefault="004546CF">
      <w:pPr>
        <w:pBdr>
          <w:bottom w:val="single" w:sz="8" w:space="0" w:color="1F3864"/>
        </w:pBdr>
        <w:spacing w:before="320" w:after="120"/>
      </w:pPr>
      <w:r>
        <w:rPr>
          <w:rFonts w:ascii="Calibri" w:eastAsia="Calibri" w:hAnsi="Calibri" w:cs="Calibri"/>
          <w:b/>
          <w:bCs/>
          <w:color w:val="1F3864"/>
          <w:spacing w:val="12"/>
          <w:sz w:val="22"/>
          <w:szCs w:val="22"/>
        </w:rPr>
        <w:t>EXPERIENCIA PROFESIONAL</w:t>
      </w:r>
    </w:p>
    <w:p w14:paraId="12A9F587" w14:textId="6130EC0C" w:rsidR="00DD3A61" w:rsidRDefault="004546CF">
      <w:pPr>
        <w:tabs>
          <w:tab w:val="right" w:pos="9360"/>
        </w:tabs>
        <w:spacing w:before="200" w:after="4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Asesora Corporativa de Gerencia</w:t>
      </w:r>
      <w:r>
        <w:rPr>
          <w:rFonts w:ascii="Calibri" w:eastAsia="Calibri" w:hAnsi="Calibri" w:cs="Calibri"/>
          <w:i/>
          <w:iCs/>
          <w:color w:val="3A3A3A"/>
          <w:sz w:val="22"/>
          <w:szCs w:val="22"/>
        </w:rPr>
        <w:t xml:space="preserve"> | Banco</w:t>
      </w:r>
      <w:r>
        <w:rPr>
          <w:rFonts w:ascii="Calibri" w:eastAsia="Calibri" w:hAnsi="Calibri" w:cs="Calibri"/>
          <w:i/>
          <w:iCs/>
          <w:color w:val="3A3A3A"/>
          <w:sz w:val="22"/>
          <w:szCs w:val="22"/>
        </w:rPr>
        <w:t xml:space="preserve"> Popular</w:t>
      </w:r>
    </w:p>
    <w:p w14:paraId="1D3CECD3" w14:textId="77777777" w:rsidR="00DD3A61" w:rsidRDefault="004546CF">
      <w:pPr>
        <w:spacing w:after="80"/>
      </w:pPr>
      <w:r>
        <w:rPr>
          <w:rFonts w:ascii="Calibri" w:eastAsia="Calibri" w:hAnsi="Calibri" w:cs="Calibri"/>
          <w:i/>
          <w:iCs/>
          <w:color w:val="8C6D1F"/>
          <w:sz w:val="19"/>
          <w:szCs w:val="19"/>
        </w:rPr>
        <w:t>2014 – Actualidad</w:t>
      </w:r>
    </w:p>
    <w:p w14:paraId="455617A5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Asesoría estratégica a la alta dirección en la toma de decisiones institucionales.</w:t>
      </w:r>
    </w:p>
    <w:p w14:paraId="12D5E93D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Coordinación de equipos multidisciplinarios en proyectos de alcance corporativo.</w:t>
      </w:r>
    </w:p>
    <w:p w14:paraId="336189E6" w14:textId="23B79976" w:rsidR="00DD3A61" w:rsidRDefault="004546CF">
      <w:pPr>
        <w:tabs>
          <w:tab w:val="right" w:pos="9360"/>
        </w:tabs>
        <w:spacing w:before="200" w:after="4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Coordinación Técnica</w:t>
      </w:r>
      <w:r>
        <w:rPr>
          <w:rFonts w:ascii="Calibri" w:eastAsia="Calibri" w:hAnsi="Calibri" w:cs="Calibri"/>
          <w:i/>
          <w:iCs/>
          <w:color w:val="3A3A3A"/>
          <w:sz w:val="22"/>
          <w:szCs w:val="22"/>
        </w:rPr>
        <w:t xml:space="preserve"> | Asamblea</w:t>
      </w:r>
      <w:r>
        <w:rPr>
          <w:rFonts w:ascii="Calibri" w:eastAsia="Calibri" w:hAnsi="Calibri" w:cs="Calibri"/>
          <w:i/>
          <w:iCs/>
          <w:color w:val="3A3A3A"/>
          <w:sz w:val="22"/>
          <w:szCs w:val="22"/>
        </w:rPr>
        <w:t xml:space="preserve"> de Trabajadores del Banco Popular</w:t>
      </w:r>
    </w:p>
    <w:p w14:paraId="3FF413FF" w14:textId="77777777" w:rsidR="00DD3A61" w:rsidRDefault="004546CF">
      <w:pPr>
        <w:spacing w:after="80"/>
      </w:pPr>
      <w:r>
        <w:rPr>
          <w:rFonts w:ascii="Calibri" w:eastAsia="Calibri" w:hAnsi="Calibri" w:cs="Calibri"/>
          <w:i/>
          <w:iCs/>
          <w:color w:val="8C6D1F"/>
          <w:sz w:val="19"/>
          <w:szCs w:val="19"/>
        </w:rPr>
        <w:t>2012 – 2014</w:t>
      </w:r>
    </w:p>
    <w:p w14:paraId="11AFF681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Planificación estratégica y articulación con sectores sociales y productivos del país.</w:t>
      </w:r>
    </w:p>
    <w:p w14:paraId="269076AD" w14:textId="215A26AC" w:rsidR="00DD3A61" w:rsidRDefault="004546CF">
      <w:pPr>
        <w:tabs>
          <w:tab w:val="right" w:pos="9360"/>
        </w:tabs>
        <w:spacing w:before="200" w:after="4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Gerente de Supervisión Cooperativa</w:t>
      </w:r>
      <w:r>
        <w:rPr>
          <w:rFonts w:ascii="Calibri" w:eastAsia="Calibri" w:hAnsi="Calibri" w:cs="Calibri"/>
          <w:i/>
          <w:iCs/>
          <w:color w:val="3A3A3A"/>
          <w:sz w:val="22"/>
          <w:szCs w:val="22"/>
        </w:rPr>
        <w:t xml:space="preserve"> | INFOCOOP</w:t>
      </w:r>
    </w:p>
    <w:p w14:paraId="0F258D16" w14:textId="77777777" w:rsidR="00DD3A61" w:rsidRDefault="004546CF">
      <w:pPr>
        <w:spacing w:after="80"/>
      </w:pPr>
      <w:r>
        <w:rPr>
          <w:rFonts w:ascii="Calibri" w:eastAsia="Calibri" w:hAnsi="Calibri" w:cs="Calibri"/>
          <w:i/>
          <w:iCs/>
          <w:color w:val="8C6D1F"/>
          <w:sz w:val="19"/>
          <w:szCs w:val="19"/>
        </w:rPr>
        <w:t>2011 – 2012</w:t>
      </w:r>
    </w:p>
    <w:p w14:paraId="2EA24E59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Dirección y supervisión del sistema cooperativo nacional.</w:t>
      </w:r>
    </w:p>
    <w:p w14:paraId="23A47F81" w14:textId="001A1032" w:rsidR="00DD3A61" w:rsidRDefault="004546CF">
      <w:pPr>
        <w:tabs>
          <w:tab w:val="right" w:pos="9360"/>
        </w:tabs>
        <w:spacing w:before="200" w:after="4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Asesora</w:t>
      </w:r>
      <w:r>
        <w:rPr>
          <w:rFonts w:ascii="Calibri" w:eastAsia="Calibri" w:hAnsi="Calibri" w:cs="Calibri"/>
          <w:i/>
          <w:iCs/>
          <w:color w:val="3A3A3A"/>
          <w:sz w:val="22"/>
          <w:szCs w:val="22"/>
        </w:rPr>
        <w:t xml:space="preserve"> | Presidencia</w:t>
      </w:r>
      <w:r>
        <w:rPr>
          <w:rFonts w:ascii="Calibri" w:eastAsia="Calibri" w:hAnsi="Calibri" w:cs="Calibri"/>
          <w:i/>
          <w:iCs/>
          <w:color w:val="3A3A3A"/>
          <w:sz w:val="22"/>
          <w:szCs w:val="22"/>
        </w:rPr>
        <w:t xml:space="preserve"> de la República</w:t>
      </w:r>
    </w:p>
    <w:p w14:paraId="78BC432A" w14:textId="77777777" w:rsidR="00DD3A61" w:rsidRDefault="004546CF">
      <w:pPr>
        <w:spacing w:after="80"/>
      </w:pPr>
      <w:r>
        <w:rPr>
          <w:rFonts w:ascii="Calibri" w:eastAsia="Calibri" w:hAnsi="Calibri" w:cs="Calibri"/>
          <w:i/>
          <w:iCs/>
          <w:color w:val="8C6D1F"/>
          <w:sz w:val="19"/>
          <w:szCs w:val="19"/>
        </w:rPr>
        <w:t>2001 – 2004</w:t>
      </w:r>
    </w:p>
    <w:p w14:paraId="69699126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Elaboración de proyectos de ley, decretos y reglamentos.</w:t>
      </w:r>
    </w:p>
    <w:p w14:paraId="11F2586B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Asesoría técnica y jurídica a órganos superiores de Gobierno.</w:t>
      </w:r>
    </w:p>
    <w:p w14:paraId="1936ACC8" w14:textId="1C5F64F0" w:rsidR="00DD3A61" w:rsidRDefault="004546CF">
      <w:pPr>
        <w:tabs>
          <w:tab w:val="right" w:pos="9360"/>
        </w:tabs>
        <w:spacing w:before="200" w:after="40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Asesora Jurídica del Jerarca</w:t>
      </w:r>
      <w:r>
        <w:rPr>
          <w:rFonts w:ascii="Calibri" w:eastAsia="Calibri" w:hAnsi="Calibri" w:cs="Calibri"/>
          <w:i/>
          <w:iCs/>
          <w:color w:val="3A3A3A"/>
          <w:sz w:val="22"/>
          <w:szCs w:val="22"/>
        </w:rPr>
        <w:t xml:space="preserve"> |</w:t>
      </w:r>
      <w:r>
        <w:rPr>
          <w:rFonts w:ascii="Calibri" w:eastAsia="Calibri" w:hAnsi="Calibri" w:cs="Calibri"/>
          <w:i/>
          <w:iCs/>
          <w:color w:val="3A3A3A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iCs/>
          <w:color w:val="3A3A3A"/>
          <w:sz w:val="22"/>
          <w:szCs w:val="22"/>
        </w:rPr>
        <w:t>Ministerio de Trabajo y Seguridad Social</w:t>
      </w:r>
    </w:p>
    <w:p w14:paraId="618F3910" w14:textId="77777777" w:rsidR="00DD3A61" w:rsidRDefault="004546CF">
      <w:pPr>
        <w:spacing w:after="80"/>
      </w:pPr>
      <w:r>
        <w:rPr>
          <w:rFonts w:ascii="Calibri" w:eastAsia="Calibri" w:hAnsi="Calibri" w:cs="Calibri"/>
          <w:i/>
          <w:iCs/>
          <w:color w:val="8C6D1F"/>
          <w:sz w:val="19"/>
          <w:szCs w:val="19"/>
        </w:rPr>
        <w:t>1990 – 2001</w:t>
      </w:r>
    </w:p>
    <w:p w14:paraId="4E8D14CC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Asesoría jurídica directa al jerarca institucional.</w:t>
      </w:r>
    </w:p>
    <w:p w14:paraId="1563A4DD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Elaboración de criterios técnicos en materia laboral y de seguridad social.</w:t>
      </w:r>
    </w:p>
    <w:p w14:paraId="2AB86217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Representación institucional y participación en foros nacionales e internacionales.</w:t>
      </w:r>
    </w:p>
    <w:p w14:paraId="7E97E1D8" w14:textId="77777777" w:rsidR="00DD3A61" w:rsidRDefault="004546CF">
      <w:pPr>
        <w:pBdr>
          <w:bottom w:val="single" w:sz="8" w:space="0" w:color="1F3864"/>
        </w:pBdr>
        <w:spacing w:before="320" w:after="120"/>
      </w:pPr>
      <w:r>
        <w:rPr>
          <w:rFonts w:ascii="Calibri" w:eastAsia="Calibri" w:hAnsi="Calibri" w:cs="Calibri"/>
          <w:b/>
          <w:bCs/>
          <w:color w:val="1F3864"/>
          <w:spacing w:val="12"/>
          <w:sz w:val="22"/>
          <w:szCs w:val="22"/>
        </w:rPr>
        <w:t>FORMACIÓN ACADÉMICA</w:t>
      </w:r>
    </w:p>
    <w:p w14:paraId="23C02557" w14:textId="6600521F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Licenciatura en Derecho.</w:t>
      </w:r>
      <w:r w:rsidR="001E3ADF">
        <w:rPr>
          <w:rFonts w:ascii="Calibri" w:eastAsia="Calibri" w:hAnsi="Calibri" w:cs="Calibri"/>
          <w:color w:val="1A1A1A"/>
          <w:sz w:val="21"/>
          <w:szCs w:val="21"/>
        </w:rPr>
        <w:t xml:space="preserve"> UCR</w:t>
      </w:r>
    </w:p>
    <w:p w14:paraId="1D65367A" w14:textId="540D253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Magíster en Dirección y Gestión de la Seguridad Social.</w:t>
      </w:r>
      <w:r w:rsidR="001E3ADF" w:rsidRPr="001E3ADF">
        <w:t xml:space="preserve"> </w:t>
      </w:r>
      <w:r w:rsidR="001E3ADF" w:rsidRPr="001E3ADF">
        <w:rPr>
          <w:rFonts w:ascii="Calibri" w:eastAsia="Calibri" w:hAnsi="Calibri" w:cs="Calibri"/>
          <w:color w:val="1A1A1A"/>
          <w:sz w:val="21"/>
          <w:szCs w:val="21"/>
        </w:rPr>
        <w:t>OISS-Universidad Alcalá de Henares</w:t>
      </w:r>
    </w:p>
    <w:p w14:paraId="4EE79ED1" w14:textId="1F696B65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lastRenderedPageBreak/>
        <w:t>Maestría en Banca y Finanzas (pendiente de finalización).</w:t>
      </w:r>
      <w:r w:rsidR="001E3ADF">
        <w:rPr>
          <w:rFonts w:ascii="Calibri" w:eastAsia="Calibri" w:hAnsi="Calibri" w:cs="Calibri"/>
          <w:color w:val="1A1A1A"/>
          <w:sz w:val="21"/>
          <w:szCs w:val="21"/>
        </w:rPr>
        <w:t xml:space="preserve"> FUNDEPOS</w:t>
      </w:r>
    </w:p>
    <w:p w14:paraId="26C4901E" w14:textId="3B1A502F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Diplomado en Responsabilidad Social</w:t>
      </w:r>
      <w:r w:rsidR="001E3ADF">
        <w:rPr>
          <w:rFonts w:ascii="Calibri" w:eastAsia="Calibri" w:hAnsi="Calibri" w:cs="Calibri"/>
          <w:color w:val="1A1A1A"/>
          <w:sz w:val="21"/>
          <w:szCs w:val="21"/>
        </w:rPr>
        <w:t>, Universidad Católica de Valparaiso,</w:t>
      </w:r>
    </w:p>
    <w:p w14:paraId="5DD9A0B8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Programa de Alta Gerencia, INCAE Business School.</w:t>
      </w:r>
    </w:p>
    <w:p w14:paraId="00F79A2D" w14:textId="77777777" w:rsidR="00DD3A61" w:rsidRDefault="004546CF">
      <w:pPr>
        <w:pBdr>
          <w:bottom w:val="single" w:sz="8" w:space="0" w:color="1F3864"/>
        </w:pBdr>
        <w:spacing w:before="320" w:after="120"/>
      </w:pPr>
      <w:r>
        <w:rPr>
          <w:rFonts w:ascii="Calibri" w:eastAsia="Calibri" w:hAnsi="Calibri" w:cs="Calibri"/>
          <w:b/>
          <w:bCs/>
          <w:color w:val="1F3864"/>
          <w:spacing w:val="12"/>
          <w:sz w:val="22"/>
          <w:szCs w:val="22"/>
        </w:rPr>
        <w:t>CARGOS EN ÓRGANOS DE DIRECCIÓN</w:t>
      </w:r>
    </w:p>
    <w:p w14:paraId="35E24FF8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Vicepresidenta, Colegio de Abogados y Abogadas de Costa Rica.</w:t>
      </w:r>
    </w:p>
    <w:p w14:paraId="4622A999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Vicepresidenta, Sociedad Administradora de Fondos de Inversión (SAFI) del Banco Popular.</w:t>
      </w:r>
    </w:p>
    <w:p w14:paraId="3AD122FB" w14:textId="77777777" w:rsidR="00DD3A61" w:rsidRDefault="004546CF">
      <w:pPr>
        <w:pStyle w:val="Prrafodelista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1A1A1A"/>
          <w:sz w:val="21"/>
          <w:szCs w:val="21"/>
        </w:rPr>
        <w:t>Integrante, Consejo Nacional de Migración.</w:t>
      </w:r>
    </w:p>
    <w:sectPr w:rsidR="00DD3A61">
      <w:pgSz w:w="12240" w:h="15840"/>
      <w:pgMar w:top="720" w:right="1000" w:bottom="72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B298B"/>
    <w:multiLevelType w:val="hybridMultilevel"/>
    <w:tmpl w:val="709A3FD0"/>
    <w:lvl w:ilvl="0" w:tplc="6C6CC442">
      <w:start w:val="1"/>
      <w:numFmt w:val="bullet"/>
      <w:lvlText w:val="●"/>
      <w:lvlJc w:val="left"/>
      <w:pPr>
        <w:ind w:left="720" w:hanging="360"/>
      </w:pPr>
    </w:lvl>
    <w:lvl w:ilvl="1" w:tplc="ACFA6E44">
      <w:start w:val="1"/>
      <w:numFmt w:val="bullet"/>
      <w:lvlText w:val="○"/>
      <w:lvlJc w:val="left"/>
      <w:pPr>
        <w:ind w:left="1440" w:hanging="360"/>
      </w:pPr>
    </w:lvl>
    <w:lvl w:ilvl="2" w:tplc="B41639B6">
      <w:start w:val="1"/>
      <w:numFmt w:val="bullet"/>
      <w:lvlText w:val="■"/>
      <w:lvlJc w:val="left"/>
      <w:pPr>
        <w:ind w:left="2160" w:hanging="360"/>
      </w:pPr>
    </w:lvl>
    <w:lvl w:ilvl="3" w:tplc="50D68D72">
      <w:start w:val="1"/>
      <w:numFmt w:val="bullet"/>
      <w:lvlText w:val="●"/>
      <w:lvlJc w:val="left"/>
      <w:pPr>
        <w:ind w:left="2880" w:hanging="360"/>
      </w:pPr>
    </w:lvl>
    <w:lvl w:ilvl="4" w:tplc="AF028736">
      <w:start w:val="1"/>
      <w:numFmt w:val="bullet"/>
      <w:lvlText w:val="○"/>
      <w:lvlJc w:val="left"/>
      <w:pPr>
        <w:ind w:left="3600" w:hanging="360"/>
      </w:pPr>
    </w:lvl>
    <w:lvl w:ilvl="5" w:tplc="C218BBAE">
      <w:start w:val="1"/>
      <w:numFmt w:val="bullet"/>
      <w:lvlText w:val="■"/>
      <w:lvlJc w:val="left"/>
      <w:pPr>
        <w:ind w:left="4320" w:hanging="360"/>
      </w:pPr>
    </w:lvl>
    <w:lvl w:ilvl="6" w:tplc="AF8AAEAA">
      <w:start w:val="1"/>
      <w:numFmt w:val="bullet"/>
      <w:lvlText w:val="●"/>
      <w:lvlJc w:val="left"/>
      <w:pPr>
        <w:ind w:left="5040" w:hanging="360"/>
      </w:pPr>
    </w:lvl>
    <w:lvl w:ilvl="7" w:tplc="5532F8B8">
      <w:start w:val="1"/>
      <w:numFmt w:val="bullet"/>
      <w:lvlText w:val="●"/>
      <w:lvlJc w:val="left"/>
      <w:pPr>
        <w:ind w:left="5760" w:hanging="360"/>
      </w:pPr>
    </w:lvl>
    <w:lvl w:ilvl="8" w:tplc="516E6E9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84406F"/>
    <w:multiLevelType w:val="hybridMultilevel"/>
    <w:tmpl w:val="22F0BEC2"/>
    <w:lvl w:ilvl="0" w:tplc="B5C4977E">
      <w:start w:val="1"/>
      <w:numFmt w:val="bullet"/>
      <w:lvlText w:val="•"/>
      <w:lvlJc w:val="left"/>
      <w:pPr>
        <w:ind w:left="403" w:hanging="259"/>
      </w:pPr>
      <w:rPr>
        <w:color w:val="1F3864"/>
      </w:rPr>
    </w:lvl>
    <w:lvl w:ilvl="1" w:tplc="6220FDF0">
      <w:numFmt w:val="decimal"/>
      <w:lvlText w:val=""/>
      <w:lvlJc w:val="left"/>
    </w:lvl>
    <w:lvl w:ilvl="2" w:tplc="74AA0404">
      <w:numFmt w:val="decimal"/>
      <w:lvlText w:val=""/>
      <w:lvlJc w:val="left"/>
    </w:lvl>
    <w:lvl w:ilvl="3" w:tplc="573A9FB8">
      <w:numFmt w:val="decimal"/>
      <w:lvlText w:val=""/>
      <w:lvlJc w:val="left"/>
    </w:lvl>
    <w:lvl w:ilvl="4" w:tplc="C6C64FC2">
      <w:numFmt w:val="decimal"/>
      <w:lvlText w:val=""/>
      <w:lvlJc w:val="left"/>
    </w:lvl>
    <w:lvl w:ilvl="5" w:tplc="5B124798">
      <w:numFmt w:val="decimal"/>
      <w:lvlText w:val=""/>
      <w:lvlJc w:val="left"/>
    </w:lvl>
    <w:lvl w:ilvl="6" w:tplc="13005478">
      <w:numFmt w:val="decimal"/>
      <w:lvlText w:val=""/>
      <w:lvlJc w:val="left"/>
    </w:lvl>
    <w:lvl w:ilvl="7" w:tplc="1B945E60">
      <w:numFmt w:val="decimal"/>
      <w:lvlText w:val=""/>
      <w:lvlJc w:val="left"/>
    </w:lvl>
    <w:lvl w:ilvl="8" w:tplc="DFE6F7F0">
      <w:numFmt w:val="decimal"/>
      <w:lvlText w:val=""/>
      <w:lvlJc w:val="left"/>
    </w:lvl>
  </w:abstractNum>
  <w:num w:numId="1" w16cid:durableId="1197814010">
    <w:abstractNumId w:val="0"/>
    <w:lvlOverride w:ilvl="0">
      <w:startOverride w:val="1"/>
    </w:lvlOverride>
  </w:num>
  <w:num w:numId="2" w16cid:durableId="118181442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A61"/>
    <w:rsid w:val="0003137F"/>
    <w:rsid w:val="001E3ADF"/>
    <w:rsid w:val="004546CF"/>
    <w:rsid w:val="005F6746"/>
    <w:rsid w:val="006B1E60"/>
    <w:rsid w:val="00783EB6"/>
    <w:rsid w:val="00AA4D5D"/>
    <w:rsid w:val="00D838E7"/>
    <w:rsid w:val="00DD3A61"/>
    <w:rsid w:val="00E828CA"/>
    <w:rsid w:val="00FD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0686"/>
  <w15:docId w15:val="{86BC4641-6E94-4A37-84E8-AEBEA297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a3f8bcf-8828-47b6-8a2c-5e2a7008821f}" enabled="1" method="Standard" siteId="{6e852f85-8b27-4c6b-8ee2-181db2a7f4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Junta Directiva</cp:lastModifiedBy>
  <cp:revision>3</cp:revision>
  <dcterms:created xsi:type="dcterms:W3CDTF">2026-08-10T23:09:00Z</dcterms:created>
  <dcterms:modified xsi:type="dcterms:W3CDTF">2026-08-10T23:09:00Z</dcterms:modified>
</cp:coreProperties>
</file>