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02485" w14:textId="77777777" w:rsidR="00D436C9" w:rsidRPr="00D436C9" w:rsidRDefault="00D436C9" w:rsidP="007523AB">
      <w:pPr>
        <w:jc w:val="center"/>
        <w:rPr>
          <w:b/>
          <w:bCs/>
        </w:rPr>
      </w:pPr>
      <w:r w:rsidRPr="00D436C9">
        <w:rPr>
          <w:b/>
          <w:bCs/>
        </w:rPr>
        <w:t>Preguntas frecuentes sobre FOMUJERES</w:t>
      </w:r>
    </w:p>
    <w:p w14:paraId="6415F7F4" w14:textId="4F199B54" w:rsidR="00D436C9" w:rsidRPr="00D436C9" w:rsidRDefault="00D436C9" w:rsidP="00D436C9">
      <w:pPr>
        <w:pStyle w:val="Prrafodelista"/>
        <w:numPr>
          <w:ilvl w:val="0"/>
          <w:numId w:val="1"/>
        </w:numPr>
        <w:ind w:left="142" w:right="191"/>
        <w:jc w:val="both"/>
      </w:pPr>
      <w:r w:rsidRPr="00D436C9">
        <w:rPr>
          <w:b/>
          <w:bCs/>
        </w:rPr>
        <w:t>¿Quién puede postular a FOMUJERES?</w:t>
      </w:r>
      <w:r>
        <w:rPr>
          <w:b/>
          <w:bCs/>
        </w:rPr>
        <w:t xml:space="preserve"> </w:t>
      </w:r>
      <w:r w:rsidRPr="00D436C9">
        <w:t xml:space="preserve">Pueden postular mujeres mayores de edad, como persona física o jurídica, que cumplan con los requisitos establecidos en las Bases de Postulación. </w:t>
      </w:r>
    </w:p>
    <w:p w14:paraId="39D62C60" w14:textId="6472F5D8" w:rsidR="00D436C9" w:rsidRPr="00D436C9" w:rsidRDefault="00D436C9" w:rsidP="00D436C9">
      <w:pPr>
        <w:pStyle w:val="Prrafodelista"/>
        <w:numPr>
          <w:ilvl w:val="0"/>
          <w:numId w:val="1"/>
        </w:numPr>
        <w:ind w:left="142" w:right="191"/>
        <w:jc w:val="both"/>
      </w:pPr>
      <w:r w:rsidRPr="00D436C9">
        <w:rPr>
          <w:b/>
          <w:bCs/>
        </w:rPr>
        <w:t>¿Puedo postular si mi proyecto todavía no ha iniciado?</w:t>
      </w:r>
      <w:r>
        <w:rPr>
          <w:b/>
          <w:bCs/>
        </w:rPr>
        <w:t xml:space="preserve"> </w:t>
      </w:r>
      <w:r w:rsidRPr="00D436C9">
        <w:t xml:space="preserve">Sí. FOMUJERES contempla proyectos en diferentes etapas: gestación, inicio, desarrollo y consolidación, y expansión. Los requisitos y montos varían según la etapa del proyecto. </w:t>
      </w:r>
    </w:p>
    <w:p w14:paraId="68712575" w14:textId="3DD32581" w:rsidR="00D436C9" w:rsidRPr="00D436C9" w:rsidRDefault="00D436C9" w:rsidP="00D436C9">
      <w:pPr>
        <w:pStyle w:val="Prrafodelista"/>
        <w:numPr>
          <w:ilvl w:val="0"/>
          <w:numId w:val="1"/>
        </w:numPr>
        <w:ind w:left="142" w:right="191"/>
        <w:jc w:val="both"/>
      </w:pPr>
      <w:r w:rsidRPr="00D436C9">
        <w:rPr>
          <w:b/>
          <w:bCs/>
        </w:rPr>
        <w:t>¿Qué tipo de actividades pueden postular?</w:t>
      </w:r>
      <w:r>
        <w:rPr>
          <w:b/>
          <w:bCs/>
        </w:rPr>
        <w:t xml:space="preserve"> </w:t>
      </w:r>
      <w:r w:rsidRPr="00D436C9">
        <w:t xml:space="preserve">FOMUJERES financia actividades como agroindustria, artesanía, joyería y bisutería, agricultura, pecuario, ganadería, servicios, textil y proyectos de organizaciones de mujeres en beneficio de sus derechos. Es importante revisar las Bases de Postulación para confirmar que su actividad se encuentra incluida. </w:t>
      </w:r>
    </w:p>
    <w:p w14:paraId="57B6D763" w14:textId="425E69BD" w:rsidR="00D436C9" w:rsidRPr="00D436C9" w:rsidRDefault="00D436C9" w:rsidP="00D436C9">
      <w:pPr>
        <w:pStyle w:val="Prrafodelista"/>
        <w:numPr>
          <w:ilvl w:val="0"/>
          <w:numId w:val="1"/>
        </w:numPr>
        <w:ind w:left="142" w:right="191"/>
        <w:jc w:val="both"/>
      </w:pPr>
      <w:r w:rsidRPr="00D436C9">
        <w:rPr>
          <w:b/>
          <w:bCs/>
        </w:rPr>
        <w:t>¿Tengo que pagar para postular?</w:t>
      </w:r>
      <w:r>
        <w:rPr>
          <w:b/>
          <w:bCs/>
        </w:rPr>
        <w:t xml:space="preserve"> </w:t>
      </w:r>
      <w:r w:rsidRPr="00D436C9">
        <w:t>No. La postulación a FOMUJERES no tiene costo.</w:t>
      </w:r>
    </w:p>
    <w:p w14:paraId="1C71E1A9" w14:textId="3C1FEEB9" w:rsidR="00D436C9" w:rsidRPr="00D436C9" w:rsidRDefault="00D436C9" w:rsidP="00D436C9">
      <w:pPr>
        <w:pStyle w:val="Prrafodelista"/>
        <w:numPr>
          <w:ilvl w:val="0"/>
          <w:numId w:val="1"/>
        </w:numPr>
        <w:ind w:left="142" w:right="191"/>
        <w:jc w:val="both"/>
      </w:pPr>
      <w:r w:rsidRPr="00D436C9">
        <w:rPr>
          <w:b/>
          <w:bCs/>
        </w:rPr>
        <w:t>¿Hay una fecha límite para postular?</w:t>
      </w:r>
      <w:r>
        <w:rPr>
          <w:b/>
          <w:bCs/>
        </w:rPr>
        <w:t xml:space="preserve"> </w:t>
      </w:r>
      <w:r w:rsidRPr="00D436C9">
        <w:t xml:space="preserve">No. Puede postular cuando tenga lista la información y los documentos requeridos. La aprobación de los proyectos está sujeta a la disponibilidad de recursos. </w:t>
      </w:r>
    </w:p>
    <w:p w14:paraId="57EACB10" w14:textId="59FE10AA" w:rsidR="00D436C9" w:rsidRPr="00D436C9" w:rsidRDefault="00D436C9" w:rsidP="00D436C9">
      <w:pPr>
        <w:pStyle w:val="Prrafodelista"/>
        <w:numPr>
          <w:ilvl w:val="0"/>
          <w:numId w:val="1"/>
        </w:numPr>
        <w:ind w:left="142" w:right="191"/>
        <w:jc w:val="both"/>
      </w:pPr>
      <w:r w:rsidRPr="00D436C9">
        <w:rPr>
          <w:b/>
          <w:bCs/>
        </w:rPr>
        <w:t>¿Qué debo hacer antes de llenar el formulario?</w:t>
      </w:r>
      <w:r>
        <w:rPr>
          <w:b/>
          <w:bCs/>
        </w:rPr>
        <w:t xml:space="preserve"> </w:t>
      </w:r>
      <w:r w:rsidRPr="00D436C9">
        <w:t xml:space="preserve">Lea las Bases de Postulación y prepare los documentos que le corresponden según su actividad y la etapa de su proyecto. </w:t>
      </w:r>
    </w:p>
    <w:p w14:paraId="657D0744" w14:textId="56E545A0" w:rsidR="00D436C9" w:rsidRPr="00D436C9" w:rsidRDefault="00D436C9" w:rsidP="00D436C9">
      <w:pPr>
        <w:pStyle w:val="Prrafodelista"/>
        <w:numPr>
          <w:ilvl w:val="0"/>
          <w:numId w:val="1"/>
        </w:numPr>
        <w:ind w:left="142" w:right="191"/>
        <w:jc w:val="both"/>
      </w:pPr>
      <w:r w:rsidRPr="00D436C9">
        <w:rPr>
          <w:b/>
          <w:bCs/>
        </w:rPr>
        <w:t>¿Qué documentos debo presentar?</w:t>
      </w:r>
      <w:r>
        <w:rPr>
          <w:b/>
          <w:bCs/>
        </w:rPr>
        <w:t xml:space="preserve"> </w:t>
      </w:r>
      <w:r w:rsidRPr="00D436C9">
        <w:t xml:space="preserve">Los documentos dependen de su actividad y de la etapa en que se encuentre su proyecto. Consulte las Bases de Postulación antes de completar el formulario. Además, existen requisitos generales que aplican a todas las postulantes. </w:t>
      </w:r>
    </w:p>
    <w:p w14:paraId="088CAF79" w14:textId="6B4858D4" w:rsidR="00D436C9" w:rsidRPr="00D436C9" w:rsidRDefault="00D436C9" w:rsidP="00D436C9">
      <w:pPr>
        <w:pStyle w:val="Prrafodelista"/>
        <w:numPr>
          <w:ilvl w:val="0"/>
          <w:numId w:val="1"/>
        </w:numPr>
        <w:ind w:left="142" w:right="191"/>
        <w:jc w:val="both"/>
      </w:pPr>
      <w:r w:rsidRPr="00D436C9">
        <w:rPr>
          <w:b/>
          <w:bCs/>
        </w:rPr>
        <w:t>¿Las facturas proforma deben estar a mi nombre?</w:t>
      </w:r>
      <w:r>
        <w:rPr>
          <w:b/>
          <w:bCs/>
        </w:rPr>
        <w:t xml:space="preserve"> </w:t>
      </w:r>
      <w:r w:rsidRPr="00D436C9">
        <w:t xml:space="preserve">Sí. Debe presentar dos facturas proforma de diferentes proveedores por cada requerimiento solicitado. Deben estar a nombre de la postulante y no tener más de un mes de emitidas al momento de postular. </w:t>
      </w:r>
    </w:p>
    <w:p w14:paraId="18345A6D" w14:textId="6BAC870D" w:rsidR="00D436C9" w:rsidRPr="00D436C9" w:rsidRDefault="00D436C9" w:rsidP="00D436C9">
      <w:pPr>
        <w:pStyle w:val="Prrafodelista"/>
        <w:numPr>
          <w:ilvl w:val="0"/>
          <w:numId w:val="1"/>
        </w:numPr>
        <w:ind w:left="142" w:right="191"/>
        <w:jc w:val="both"/>
      </w:pPr>
      <w:r w:rsidRPr="00D436C9">
        <w:rPr>
          <w:b/>
          <w:bCs/>
        </w:rPr>
        <w:t>¿Necesito una cuenta bancaria para postular?</w:t>
      </w:r>
      <w:r>
        <w:rPr>
          <w:b/>
          <w:bCs/>
        </w:rPr>
        <w:t xml:space="preserve"> </w:t>
      </w:r>
      <w:r w:rsidRPr="00D436C9">
        <w:t xml:space="preserve">Sí. Debe contar con una cuenta IBAN activa en colones y a nombre de la persona física o jurídica que realiza la postulación. </w:t>
      </w:r>
    </w:p>
    <w:p w14:paraId="2B7DB42E" w14:textId="4A1E6542" w:rsidR="00D436C9" w:rsidRPr="00D436C9" w:rsidRDefault="00D436C9" w:rsidP="00D436C9">
      <w:pPr>
        <w:pStyle w:val="Prrafodelista"/>
        <w:numPr>
          <w:ilvl w:val="0"/>
          <w:numId w:val="1"/>
        </w:numPr>
        <w:ind w:left="142" w:right="191"/>
        <w:jc w:val="both"/>
      </w:pPr>
      <w:r w:rsidRPr="00D436C9">
        <w:rPr>
          <w:b/>
          <w:bCs/>
        </w:rPr>
        <w:t>¿Puedo postular si tengo un trabajo remunerado?</w:t>
      </w:r>
      <w:r>
        <w:rPr>
          <w:b/>
          <w:bCs/>
        </w:rPr>
        <w:t xml:space="preserve"> </w:t>
      </w:r>
      <w:r w:rsidRPr="00D436C9">
        <w:t xml:space="preserve">No, cuando se trate de un proyecto productivo. Las Bases de Postulación excluyen del financiamiento los proyectos productivos de mujeres que cuentan con un trabajo remunerado. </w:t>
      </w:r>
    </w:p>
    <w:p w14:paraId="1076257A" w14:textId="4DB4D313" w:rsidR="00D436C9" w:rsidRPr="00D436C9" w:rsidRDefault="00D436C9" w:rsidP="00D436C9">
      <w:pPr>
        <w:pStyle w:val="Prrafodelista"/>
        <w:numPr>
          <w:ilvl w:val="0"/>
          <w:numId w:val="1"/>
        </w:numPr>
        <w:ind w:left="142" w:right="191"/>
        <w:jc w:val="both"/>
      </w:pPr>
      <w:r w:rsidRPr="00D436C9">
        <w:rPr>
          <w:b/>
          <w:bCs/>
        </w:rPr>
        <w:t>¿Qué puede financiar FOMUJERES?</w:t>
      </w:r>
      <w:r>
        <w:rPr>
          <w:b/>
          <w:bCs/>
        </w:rPr>
        <w:t xml:space="preserve"> </w:t>
      </w:r>
      <w:r w:rsidRPr="00D436C9">
        <w:t xml:space="preserve">Puede financiar maquinaria, mobiliario, equipo, algunos animales para reproducción, formalización, permisos, registros, materia prima, herramientas, insumos, empaques, etiquetas y material divulgativo, según las condiciones establecidas en las Bases. </w:t>
      </w:r>
    </w:p>
    <w:p w14:paraId="1F8867DA" w14:textId="34E6F5BD" w:rsidR="00D436C9" w:rsidRPr="00D436C9" w:rsidRDefault="00D436C9" w:rsidP="00D436C9">
      <w:pPr>
        <w:pStyle w:val="Prrafodelista"/>
        <w:numPr>
          <w:ilvl w:val="0"/>
          <w:numId w:val="1"/>
        </w:numPr>
        <w:ind w:left="142" w:right="191"/>
        <w:jc w:val="both"/>
      </w:pPr>
      <w:r w:rsidRPr="00D436C9">
        <w:rPr>
          <w:b/>
          <w:bCs/>
        </w:rPr>
        <w:t>¿FOMUJERES financia construcciones o remodelaciones?</w:t>
      </w:r>
      <w:r>
        <w:rPr>
          <w:b/>
          <w:bCs/>
        </w:rPr>
        <w:t xml:space="preserve"> </w:t>
      </w:r>
      <w:r w:rsidRPr="00D436C9">
        <w:t xml:space="preserve">No. No se financian construcciones, materiales de construcción, mano de obra ni instalaciones eléctricas o mecánicas. Tampoco se financian, entre otros, salarios, alquileres, vehículos, teléfonos celulares o pantallas. </w:t>
      </w:r>
    </w:p>
    <w:p w14:paraId="4F04E851" w14:textId="6B338BEC" w:rsidR="00D436C9" w:rsidRPr="00D436C9" w:rsidRDefault="00D436C9" w:rsidP="00D436C9">
      <w:pPr>
        <w:pStyle w:val="Prrafodelista"/>
        <w:numPr>
          <w:ilvl w:val="0"/>
          <w:numId w:val="1"/>
        </w:numPr>
        <w:ind w:left="142" w:right="191"/>
        <w:jc w:val="both"/>
      </w:pPr>
      <w:r w:rsidRPr="00D436C9">
        <w:rPr>
          <w:b/>
          <w:bCs/>
        </w:rPr>
        <w:t>¿Qué pasa si el terreno donde realizo mi actividad no está a mi nombre?</w:t>
      </w:r>
      <w:r>
        <w:rPr>
          <w:b/>
          <w:bCs/>
        </w:rPr>
        <w:t xml:space="preserve"> </w:t>
      </w:r>
      <w:r w:rsidRPr="00D436C9">
        <w:t xml:space="preserve">En las actividades que requieren demostrar el uso del terreno, deberá presentar un contrato. En la página web del INAMU encontrará formatos de préstamo y arrendamiento que puede utilizar como guía. </w:t>
      </w:r>
    </w:p>
    <w:p w14:paraId="0A514844" w14:textId="1526B1B4" w:rsidR="00D436C9" w:rsidRPr="00D436C9" w:rsidRDefault="00D436C9" w:rsidP="00D436C9">
      <w:pPr>
        <w:pStyle w:val="Prrafodelista"/>
        <w:numPr>
          <w:ilvl w:val="0"/>
          <w:numId w:val="1"/>
        </w:numPr>
        <w:ind w:left="142" w:right="191"/>
        <w:jc w:val="both"/>
      </w:pPr>
      <w:r w:rsidRPr="00D436C9">
        <w:rPr>
          <w:b/>
          <w:bCs/>
        </w:rPr>
        <w:t>¿Puedo modificar mi postulación después de enviarla?</w:t>
      </w:r>
      <w:r>
        <w:rPr>
          <w:b/>
          <w:bCs/>
        </w:rPr>
        <w:t xml:space="preserve"> </w:t>
      </w:r>
      <w:r w:rsidRPr="00D436C9">
        <w:t xml:space="preserve">No. Antes de enviarla, revise cuidadosamente que la información y los documentos estén completos y correctos. Una vez enviada, no podrá agregar modificaciones o información adicional. </w:t>
      </w:r>
    </w:p>
    <w:p w14:paraId="6B4E0E33" w14:textId="16DA2F13" w:rsidR="00D436C9" w:rsidRPr="00D436C9" w:rsidRDefault="00D436C9" w:rsidP="00D436C9">
      <w:pPr>
        <w:pStyle w:val="Prrafodelista"/>
        <w:numPr>
          <w:ilvl w:val="0"/>
          <w:numId w:val="1"/>
        </w:numPr>
        <w:ind w:left="142" w:right="191"/>
        <w:jc w:val="both"/>
      </w:pPr>
      <w:r w:rsidRPr="00D436C9">
        <w:rPr>
          <w:b/>
          <w:bCs/>
        </w:rPr>
        <w:t>¿Qué pasa después de enviar mi postulación?</w:t>
      </w:r>
      <w:r>
        <w:rPr>
          <w:b/>
          <w:bCs/>
        </w:rPr>
        <w:t xml:space="preserve"> </w:t>
      </w:r>
      <w:r w:rsidRPr="00D436C9">
        <w:t xml:space="preserve">Su proyecto pasará por diferentes etapas de revisión y análisis. Los proyectos se atienden según la fecha y hora en que fueron recibidos. </w:t>
      </w:r>
    </w:p>
    <w:p w14:paraId="2C83AEE4" w14:textId="42EFBB3E" w:rsidR="00D436C9" w:rsidRPr="00D436C9" w:rsidRDefault="00D436C9" w:rsidP="00D436C9">
      <w:pPr>
        <w:pStyle w:val="Prrafodelista"/>
        <w:numPr>
          <w:ilvl w:val="0"/>
          <w:numId w:val="1"/>
        </w:numPr>
        <w:ind w:left="142" w:right="191"/>
        <w:jc w:val="both"/>
      </w:pPr>
      <w:r w:rsidRPr="00D436C9">
        <w:rPr>
          <w:b/>
          <w:bCs/>
        </w:rPr>
        <w:lastRenderedPageBreak/>
        <w:t>¿Pueden pedirme corregir algún documento?</w:t>
      </w:r>
      <w:r>
        <w:rPr>
          <w:b/>
          <w:bCs/>
        </w:rPr>
        <w:t xml:space="preserve"> </w:t>
      </w:r>
      <w:r w:rsidRPr="00D436C9">
        <w:t xml:space="preserve">Sí. Cuando corresponda, FOMUJERES podrá solicitarle por una única vez que subsane información o documentación. Tendrá tres días hábiles a partir de la notificación escrita para presentar lo solicitado. </w:t>
      </w:r>
    </w:p>
    <w:p w14:paraId="52D93E1D" w14:textId="5623770E" w:rsidR="00D436C9" w:rsidRPr="00D436C9" w:rsidRDefault="00D436C9" w:rsidP="00D436C9">
      <w:pPr>
        <w:pStyle w:val="Prrafodelista"/>
        <w:numPr>
          <w:ilvl w:val="0"/>
          <w:numId w:val="1"/>
        </w:numPr>
        <w:ind w:left="142" w:right="191"/>
        <w:jc w:val="both"/>
      </w:pPr>
      <w:r w:rsidRPr="00D436C9">
        <w:rPr>
          <w:b/>
          <w:bCs/>
        </w:rPr>
        <w:t>¿Me visitarán para revisar mi proyecto?</w:t>
      </w:r>
      <w:r>
        <w:rPr>
          <w:b/>
          <w:bCs/>
        </w:rPr>
        <w:t xml:space="preserve"> </w:t>
      </w:r>
      <w:r w:rsidRPr="00D436C9">
        <w:t xml:space="preserve">Como parte del análisis se realizará una visita al lugar del proyecto para verificar la información presentada y las condiciones para desarrollar la actividad. </w:t>
      </w:r>
    </w:p>
    <w:p w14:paraId="7330BDD7" w14:textId="4A7097D9" w:rsidR="00D436C9" w:rsidRPr="00D436C9" w:rsidRDefault="00D436C9" w:rsidP="00D436C9">
      <w:pPr>
        <w:pStyle w:val="Prrafodelista"/>
        <w:numPr>
          <w:ilvl w:val="0"/>
          <w:numId w:val="1"/>
        </w:numPr>
        <w:ind w:left="142" w:right="191"/>
        <w:jc w:val="both"/>
      </w:pPr>
      <w:r w:rsidRPr="00D436C9">
        <w:rPr>
          <w:b/>
          <w:bCs/>
        </w:rPr>
        <w:t>¿Cómo se comunicará el INAMU conmigo?</w:t>
      </w:r>
      <w:r>
        <w:rPr>
          <w:b/>
          <w:bCs/>
        </w:rPr>
        <w:t xml:space="preserve"> </w:t>
      </w:r>
      <w:r w:rsidRPr="00D436C9">
        <w:t xml:space="preserve">El correo electrónico que indicó en el formulario es el medio oficial de comunicación. También podrán llamarla al número de teléfono registrado cuando sea necesario durante el proceso. Por eso, revise frecuentemente estos medios, incluida la carpeta de correo no deseado o </w:t>
      </w:r>
      <w:r w:rsidRPr="00D436C9">
        <w:rPr>
          <w:i/>
          <w:iCs/>
        </w:rPr>
        <w:t>spam</w:t>
      </w:r>
      <w:r w:rsidRPr="00D436C9">
        <w:t xml:space="preserve">. </w:t>
      </w:r>
    </w:p>
    <w:p w14:paraId="2FEFE31B" w14:textId="7027134A" w:rsidR="00D436C9" w:rsidRPr="00D436C9" w:rsidRDefault="00D436C9" w:rsidP="00D436C9">
      <w:pPr>
        <w:pStyle w:val="Prrafodelista"/>
        <w:numPr>
          <w:ilvl w:val="0"/>
          <w:numId w:val="1"/>
        </w:numPr>
        <w:ind w:left="142" w:right="191"/>
        <w:jc w:val="both"/>
      </w:pPr>
      <w:r w:rsidRPr="00D436C9">
        <w:rPr>
          <w:b/>
          <w:bCs/>
        </w:rPr>
        <w:t>¿Qué hago si no tengo computadora o acceso a Internet para postular?</w:t>
      </w:r>
      <w:r>
        <w:rPr>
          <w:b/>
          <w:bCs/>
        </w:rPr>
        <w:t xml:space="preserve"> </w:t>
      </w:r>
      <w:r w:rsidRPr="00D436C9">
        <w:t xml:space="preserve">Puede comunicarse con la Unidad Regional del INAMU más cercana para coordinar, según disponibilidad, el uso de equipo y acceso a Internet para completar el formulario. </w:t>
      </w:r>
    </w:p>
    <w:p w14:paraId="20E86258" w14:textId="170710BF" w:rsidR="00D436C9" w:rsidRPr="00D436C9" w:rsidRDefault="00D436C9" w:rsidP="00D436C9">
      <w:pPr>
        <w:pStyle w:val="Prrafodelista"/>
        <w:numPr>
          <w:ilvl w:val="0"/>
          <w:numId w:val="1"/>
        </w:numPr>
        <w:ind w:left="142" w:right="191"/>
        <w:jc w:val="both"/>
      </w:pPr>
      <w:r w:rsidRPr="00D436C9">
        <w:rPr>
          <w:b/>
          <w:bCs/>
        </w:rPr>
        <w:t>Si mi proyecto no supera alguna etapa, ¿puedo volver a postular?</w:t>
      </w:r>
      <w:r>
        <w:rPr>
          <w:b/>
          <w:bCs/>
        </w:rPr>
        <w:t xml:space="preserve"> </w:t>
      </w:r>
      <w:r w:rsidRPr="00D436C9">
        <w:t xml:space="preserve">Sí. Podrá presentar una nueva postulación una vez transcurridos </w:t>
      </w:r>
      <w:r w:rsidRPr="00D436C9">
        <w:rPr>
          <w:b/>
          <w:bCs/>
        </w:rPr>
        <w:t>12 meses desde su última postulación</w:t>
      </w:r>
      <w:r w:rsidRPr="00D436C9">
        <w:t xml:space="preserve">. Puede solicitar orientación en la Unidad Regional correspondiente antes de volver a postular. </w:t>
      </w:r>
    </w:p>
    <w:p w14:paraId="6E90E1E6" w14:textId="59E5C55B" w:rsidR="003443C2" w:rsidRDefault="00D436C9" w:rsidP="00D436C9">
      <w:pPr>
        <w:pStyle w:val="Prrafodelista"/>
        <w:numPr>
          <w:ilvl w:val="0"/>
          <w:numId w:val="1"/>
        </w:numPr>
        <w:ind w:left="142" w:right="191"/>
        <w:jc w:val="both"/>
      </w:pPr>
      <w:r w:rsidRPr="00D436C9">
        <w:rPr>
          <w:b/>
          <w:bCs/>
        </w:rPr>
        <w:t>¿Cuántas veces puedo completar el formulario de postulación?</w:t>
      </w:r>
      <w:r>
        <w:rPr>
          <w:b/>
          <w:bCs/>
        </w:rPr>
        <w:t xml:space="preserve"> </w:t>
      </w:r>
      <w:r w:rsidRPr="00D436C9">
        <w:t xml:space="preserve">El formulario de postulación puede completarse </w:t>
      </w:r>
      <w:r w:rsidRPr="00D436C9">
        <w:rPr>
          <w:b/>
          <w:bCs/>
        </w:rPr>
        <w:t>una única vez</w:t>
      </w:r>
      <w:r w:rsidRPr="00D436C9">
        <w:t>. Antes de enviarlo, revise cuidadosamente que la información y los documentos estén completos y correctos, ya que después de enviarlo no podrá realizar cambios ni agregar información.</w:t>
      </w:r>
    </w:p>
    <w:p w14:paraId="1525A561" w14:textId="77777777" w:rsidR="00C15B46" w:rsidRPr="00C15B46" w:rsidRDefault="00C15B46" w:rsidP="00C15B46"/>
    <w:p w14:paraId="3917FD54" w14:textId="77777777" w:rsidR="00C15B46" w:rsidRPr="00C15B46" w:rsidRDefault="00C15B46" w:rsidP="00C15B46"/>
    <w:p w14:paraId="07BBFC8B" w14:textId="77777777" w:rsidR="00C15B46" w:rsidRPr="00C15B46" w:rsidRDefault="00C15B46" w:rsidP="00C15B46"/>
    <w:p w14:paraId="503D070F" w14:textId="77777777" w:rsidR="00C15B46" w:rsidRPr="00C15B46" w:rsidRDefault="00C15B46" w:rsidP="00C15B46"/>
    <w:p w14:paraId="75EC2AB4" w14:textId="77777777" w:rsidR="00C15B46" w:rsidRPr="00C15B46" w:rsidRDefault="00C15B46" w:rsidP="00C15B46"/>
    <w:p w14:paraId="2FFF7D1A" w14:textId="77777777" w:rsidR="00C15B46" w:rsidRPr="00C15B46" w:rsidRDefault="00C15B46" w:rsidP="00C15B46"/>
    <w:p w14:paraId="7F40EEE0" w14:textId="77777777" w:rsidR="00C15B46" w:rsidRPr="00C15B46" w:rsidRDefault="00C15B46" w:rsidP="00C15B46"/>
    <w:p w14:paraId="4F2AD730" w14:textId="77777777" w:rsidR="00C15B46" w:rsidRPr="00C15B46" w:rsidRDefault="00C15B46" w:rsidP="00C15B46"/>
    <w:p w14:paraId="1BA49762" w14:textId="77777777" w:rsidR="00C15B46" w:rsidRDefault="00C15B46" w:rsidP="00C15B46"/>
    <w:p w14:paraId="687833C2" w14:textId="666690D6" w:rsidR="00C15B46" w:rsidRPr="00C15B46" w:rsidRDefault="00C15B46" w:rsidP="00C15B46">
      <w:pPr>
        <w:tabs>
          <w:tab w:val="left" w:pos="7238"/>
        </w:tabs>
      </w:pPr>
      <w:r>
        <w:tab/>
      </w:r>
    </w:p>
    <w:sectPr w:rsidR="00C15B46" w:rsidRPr="00C15B46" w:rsidSect="00D436C9">
      <w:headerReference w:type="default" r:id="rId7"/>
      <w:footerReference w:type="default" r:id="rId8"/>
      <w:pgSz w:w="12240" w:h="15840"/>
      <w:pgMar w:top="1417"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5A859" w14:textId="77777777" w:rsidR="00B12B4B" w:rsidRDefault="00B12B4B" w:rsidP="0043743B">
      <w:pPr>
        <w:spacing w:after="0" w:line="240" w:lineRule="auto"/>
      </w:pPr>
      <w:r>
        <w:separator/>
      </w:r>
    </w:p>
  </w:endnote>
  <w:endnote w:type="continuationSeparator" w:id="0">
    <w:p w14:paraId="297FACDA" w14:textId="77777777" w:rsidR="00B12B4B" w:rsidRDefault="00B12B4B" w:rsidP="00437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9141330"/>
      <w:docPartObj>
        <w:docPartGallery w:val="Page Numbers (Bottom of Page)"/>
        <w:docPartUnique/>
      </w:docPartObj>
    </w:sdtPr>
    <w:sdtContent>
      <w:sdt>
        <w:sdtPr>
          <w:id w:val="-1769616900"/>
          <w:docPartObj>
            <w:docPartGallery w:val="Page Numbers (Top of Page)"/>
            <w:docPartUnique/>
          </w:docPartObj>
        </w:sdtPr>
        <w:sdtContent>
          <w:p w14:paraId="178FA91A" w14:textId="01EBA5D7" w:rsidR="006971D9" w:rsidRDefault="006971D9">
            <w:pPr>
              <w:pStyle w:val="Piedepgina"/>
              <w:jc w:val="right"/>
            </w:pPr>
            <w:r>
              <w:rPr>
                <w:noProof/>
              </w:rPr>
              <w:drawing>
                <wp:anchor distT="0" distB="0" distL="114300" distR="114300" simplePos="0" relativeHeight="251661312" behindDoc="1" locked="0" layoutInCell="1" allowOverlap="1" wp14:anchorId="57531AF2" wp14:editId="7653426D">
                  <wp:simplePos x="0" y="0"/>
                  <wp:positionH relativeFrom="column">
                    <wp:posOffset>-2623930</wp:posOffset>
                  </wp:positionH>
                  <wp:positionV relativeFrom="paragraph">
                    <wp:posOffset>170180</wp:posOffset>
                  </wp:positionV>
                  <wp:extent cx="10802522" cy="460800"/>
                  <wp:effectExtent l="0" t="0" r="0" b="0"/>
                  <wp:wrapNone/>
                  <wp:docPr id="253271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24872" name="Imagen 1048524872"/>
                          <pic:cNvPicPr/>
                        </pic:nvPicPr>
                        <pic:blipFill>
                          <a:blip r:embed="rId1">
                            <a:extLst>
                              <a:ext uri="{28A0092B-C50C-407E-A947-70E740481C1C}">
                                <a14:useLocalDpi xmlns:a14="http://schemas.microsoft.com/office/drawing/2010/main" val="0"/>
                              </a:ext>
                            </a:extLst>
                          </a:blip>
                          <a:stretch>
                            <a:fillRect/>
                          </a:stretch>
                        </pic:blipFill>
                        <pic:spPr>
                          <a:xfrm>
                            <a:off x="0" y="0"/>
                            <a:ext cx="10802522" cy="460800"/>
                          </a:xfrm>
                          <a:prstGeom prst="rect">
                            <a:avLst/>
                          </a:prstGeom>
                        </pic:spPr>
                      </pic:pic>
                    </a:graphicData>
                  </a:graphic>
                  <wp14:sizeRelH relativeFrom="margin">
                    <wp14:pctWidth>0</wp14:pctWidth>
                  </wp14:sizeRelH>
                  <wp14:sizeRelV relativeFrom="margin">
                    <wp14:pctHeight>0</wp14:pctHeight>
                  </wp14:sizeRelV>
                </wp:anchor>
              </w:drawing>
            </w: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6282FB86" w14:textId="57C6D524" w:rsidR="00C15B46" w:rsidRDefault="00C15B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5B5FD" w14:textId="77777777" w:rsidR="00B12B4B" w:rsidRDefault="00B12B4B" w:rsidP="0043743B">
      <w:pPr>
        <w:spacing w:after="0" w:line="240" w:lineRule="auto"/>
      </w:pPr>
      <w:r>
        <w:separator/>
      </w:r>
    </w:p>
  </w:footnote>
  <w:footnote w:type="continuationSeparator" w:id="0">
    <w:p w14:paraId="39E4110E" w14:textId="77777777" w:rsidR="00B12B4B" w:rsidRDefault="00B12B4B" w:rsidP="00437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AF4E0" w14:textId="6E45AB41" w:rsidR="0043743B" w:rsidRDefault="0043743B">
    <w:pPr>
      <w:pStyle w:val="Encabezado"/>
    </w:pPr>
    <w:r>
      <w:rPr>
        <w:noProof/>
        <w:lang w:eastAsia="es-CR"/>
      </w:rPr>
      <w:drawing>
        <wp:anchor distT="0" distB="0" distL="114300" distR="114300" simplePos="0" relativeHeight="251659264" behindDoc="1" locked="0" layoutInCell="1" allowOverlap="1" wp14:anchorId="192A7D36" wp14:editId="16695EFB">
          <wp:simplePos x="0" y="0"/>
          <wp:positionH relativeFrom="margin">
            <wp:posOffset>1757238</wp:posOffset>
          </wp:positionH>
          <wp:positionV relativeFrom="paragraph">
            <wp:posOffset>-310736</wp:posOffset>
          </wp:positionV>
          <wp:extent cx="2152121" cy="684000"/>
          <wp:effectExtent l="0" t="0" r="635" b="1905"/>
          <wp:wrapNone/>
          <wp:docPr id="848561215" name="Imagen 84856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2152121" cy="684000"/>
                  </a:xfrm>
                  <a:prstGeom prst="rect">
                    <a:avLst/>
                  </a:prstGeom>
                </pic:spPr>
              </pic:pic>
            </a:graphicData>
          </a:graphic>
          <wp14:sizeRelH relativeFrom="margin">
            <wp14:pctWidth>0</wp14:pctWidth>
          </wp14:sizeRelH>
          <wp14:sizeRelV relativeFrom="margin">
            <wp14:pctHeight>0</wp14:pctHeight>
          </wp14:sizeRelV>
        </wp:anchor>
      </w:drawing>
    </w:r>
  </w:p>
  <w:p w14:paraId="1D0E196B" w14:textId="77777777" w:rsidR="0043743B" w:rsidRDefault="0043743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632C9C"/>
    <w:multiLevelType w:val="hybridMultilevel"/>
    <w:tmpl w:val="53847A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5696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6C9"/>
    <w:rsid w:val="003443C2"/>
    <w:rsid w:val="0043743B"/>
    <w:rsid w:val="006971D9"/>
    <w:rsid w:val="007523AB"/>
    <w:rsid w:val="00B12B4B"/>
    <w:rsid w:val="00C15B46"/>
    <w:rsid w:val="00C42B33"/>
    <w:rsid w:val="00D436C9"/>
    <w:rsid w:val="00F43F3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A35F"/>
  <w15:chartTrackingRefBased/>
  <w15:docId w15:val="{C58AF1E9-8FED-4F3A-99B7-1ED92240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3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3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36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36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36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36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36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36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36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36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36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36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36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36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36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36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36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36C9"/>
    <w:rPr>
      <w:rFonts w:eastAsiaTheme="majorEastAsia" w:cstheme="majorBidi"/>
      <w:color w:val="272727" w:themeColor="text1" w:themeTint="D8"/>
    </w:rPr>
  </w:style>
  <w:style w:type="paragraph" w:styleId="Ttulo">
    <w:name w:val="Title"/>
    <w:basedOn w:val="Normal"/>
    <w:next w:val="Normal"/>
    <w:link w:val="TtuloCar"/>
    <w:uiPriority w:val="10"/>
    <w:qFormat/>
    <w:rsid w:val="00D43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36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36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36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36C9"/>
    <w:pPr>
      <w:spacing w:before="160"/>
      <w:jc w:val="center"/>
    </w:pPr>
    <w:rPr>
      <w:i/>
      <w:iCs/>
      <w:color w:val="404040" w:themeColor="text1" w:themeTint="BF"/>
    </w:rPr>
  </w:style>
  <w:style w:type="character" w:customStyle="1" w:styleId="CitaCar">
    <w:name w:val="Cita Car"/>
    <w:basedOn w:val="Fuentedeprrafopredeter"/>
    <w:link w:val="Cita"/>
    <w:uiPriority w:val="29"/>
    <w:rsid w:val="00D436C9"/>
    <w:rPr>
      <w:i/>
      <w:iCs/>
      <w:color w:val="404040" w:themeColor="text1" w:themeTint="BF"/>
    </w:rPr>
  </w:style>
  <w:style w:type="paragraph" w:styleId="Prrafodelista">
    <w:name w:val="List Paragraph"/>
    <w:basedOn w:val="Normal"/>
    <w:uiPriority w:val="34"/>
    <w:qFormat/>
    <w:rsid w:val="00D436C9"/>
    <w:pPr>
      <w:ind w:left="720"/>
      <w:contextualSpacing/>
    </w:pPr>
  </w:style>
  <w:style w:type="character" w:styleId="nfasisintenso">
    <w:name w:val="Intense Emphasis"/>
    <w:basedOn w:val="Fuentedeprrafopredeter"/>
    <w:uiPriority w:val="21"/>
    <w:qFormat/>
    <w:rsid w:val="00D436C9"/>
    <w:rPr>
      <w:i/>
      <w:iCs/>
      <w:color w:val="0F4761" w:themeColor="accent1" w:themeShade="BF"/>
    </w:rPr>
  </w:style>
  <w:style w:type="paragraph" w:styleId="Citadestacada">
    <w:name w:val="Intense Quote"/>
    <w:basedOn w:val="Normal"/>
    <w:next w:val="Normal"/>
    <w:link w:val="CitadestacadaCar"/>
    <w:uiPriority w:val="30"/>
    <w:qFormat/>
    <w:rsid w:val="00D43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36C9"/>
    <w:rPr>
      <w:i/>
      <w:iCs/>
      <w:color w:val="0F4761" w:themeColor="accent1" w:themeShade="BF"/>
    </w:rPr>
  </w:style>
  <w:style w:type="character" w:styleId="Referenciaintensa">
    <w:name w:val="Intense Reference"/>
    <w:basedOn w:val="Fuentedeprrafopredeter"/>
    <w:uiPriority w:val="32"/>
    <w:qFormat/>
    <w:rsid w:val="00D436C9"/>
    <w:rPr>
      <w:b/>
      <w:bCs/>
      <w:smallCaps/>
      <w:color w:val="0F4761" w:themeColor="accent1" w:themeShade="BF"/>
      <w:spacing w:val="5"/>
    </w:rPr>
  </w:style>
  <w:style w:type="paragraph" w:styleId="Encabezado">
    <w:name w:val="header"/>
    <w:basedOn w:val="Normal"/>
    <w:link w:val="EncabezadoCar"/>
    <w:uiPriority w:val="99"/>
    <w:unhideWhenUsed/>
    <w:rsid w:val="004374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743B"/>
  </w:style>
  <w:style w:type="paragraph" w:styleId="Piedepgina">
    <w:name w:val="footer"/>
    <w:basedOn w:val="Normal"/>
    <w:link w:val="PiedepginaCar"/>
    <w:uiPriority w:val="99"/>
    <w:unhideWhenUsed/>
    <w:rsid w:val="004374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7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7396">
      <w:bodyDiv w:val="1"/>
      <w:marLeft w:val="0"/>
      <w:marRight w:val="0"/>
      <w:marTop w:val="0"/>
      <w:marBottom w:val="0"/>
      <w:divBdr>
        <w:top w:val="none" w:sz="0" w:space="0" w:color="auto"/>
        <w:left w:val="none" w:sz="0" w:space="0" w:color="auto"/>
        <w:bottom w:val="none" w:sz="0" w:space="0" w:color="auto"/>
        <w:right w:val="none" w:sz="0" w:space="0" w:color="auto"/>
      </w:divBdr>
    </w:div>
    <w:div w:id="208621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766</Words>
  <Characters>4217</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Guissell Fallas Valverde</dc:creator>
  <cp:keywords/>
  <dc:description/>
  <cp:lastModifiedBy>Guissell Fallas Valverde</cp:lastModifiedBy>
  <cp:revision>5</cp:revision>
  <dcterms:created xsi:type="dcterms:W3CDTF">2026-09-07T21:15:00Z</dcterms:created>
  <dcterms:modified xsi:type="dcterms:W3CDTF">2026-09-07T21:22:00Z</dcterms:modified>
</cp:coreProperties>
</file>